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720" w:firstLine="0"/>
        <w:jc w:val="center"/>
        <w:rPr>
          <w:rFonts w:ascii="Verdana" w:cs="Verdana" w:eastAsia="Verdana" w:hAnsi="Verdana"/>
          <w:b w:val="1"/>
          <w:i w:val="1"/>
          <w:sz w:val="16"/>
          <w:szCs w:val="16"/>
        </w:rPr>
      </w:pPr>
      <w:r w:rsidDel="00000000" w:rsidR="00000000" w:rsidRPr="00000000">
        <w:rPr>
          <w:rFonts w:ascii="Verdana" w:cs="Verdana" w:eastAsia="Verdana" w:hAnsi="Verdana"/>
          <w:b w:val="1"/>
          <w:i w:val="1"/>
          <w:sz w:val="16"/>
          <w:szCs w:val="16"/>
          <w:rtl w:val="0"/>
        </w:rPr>
        <w:t xml:space="preserve">HIPAA Notice of Privacy Practices</w:t>
      </w:r>
    </w:p>
    <w:p w:rsidR="00000000" w:rsidDel="00000000" w:rsidP="00000000" w:rsidRDefault="00000000" w:rsidRPr="00000000" w14:paraId="00000002">
      <w:pPr>
        <w:spacing w:after="200" w:line="276"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THIS NOTICE DESCRIBES HOW DENTAL INFORMATION ABOUT YOU MAY BE USED AND DISCLOSED AND HOW YOU CAN GET ACCESS TO THIS INFORMATION. PLEASE REVIEW IT CAREFULLY.</w:t>
      </w:r>
    </w:p>
    <w:p w:rsidR="00000000" w:rsidDel="00000000" w:rsidP="00000000" w:rsidRDefault="00000000" w:rsidRPr="00000000" w14:paraId="00000003">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This Notice of Privacy Practices describes how we may use and disclose your protected health information (PHI) to carry out treatment, payment, or health care operations (TPO) and for other purposes that are permitted or required by law.  Also indicated are your rights to access and control your protected health information. “Protected health information” is information about you, including demographic information, that may identify you and that relates to your past, present, or future health or condition and related health care services.</w:t>
      </w:r>
    </w:p>
    <w:p w:rsidR="00000000" w:rsidDel="00000000" w:rsidP="00000000" w:rsidRDefault="00000000" w:rsidRPr="00000000" w14:paraId="00000004">
      <w:pPr>
        <w:spacing w:after="200" w:line="276"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Uses and Disclosures of Protected Health Information</w:t>
      </w:r>
    </w:p>
    <w:p w:rsidR="00000000" w:rsidDel="00000000" w:rsidP="00000000" w:rsidRDefault="00000000" w:rsidRPr="00000000" w14:paraId="00000005">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Your protected health information may be used and disclosed by your dentist, our office staff and other outside our office that are involved in your care and treatment for the purpose of providing health care services to you, to pay your health care bills, to support the operation of the dentist’s practice, and any other use required by law.</w:t>
      </w:r>
    </w:p>
    <w:p w:rsidR="00000000" w:rsidDel="00000000" w:rsidP="00000000" w:rsidRDefault="00000000" w:rsidRPr="00000000" w14:paraId="00000006">
      <w:pPr>
        <w:spacing w:after="200" w:line="276"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Treatment: </w:t>
      </w:r>
      <w:r w:rsidDel="00000000" w:rsidR="00000000" w:rsidRPr="00000000">
        <w:rPr>
          <w:rFonts w:ascii="Verdana" w:cs="Verdana" w:eastAsia="Verdana" w:hAnsi="Verdana"/>
          <w:sz w:val="16"/>
          <w:szCs w:val="16"/>
          <w:rtl w:val="0"/>
        </w:rPr>
        <w:t xml:space="preserve">We will use and disclose your PHI to provide, coordinate or manage your health care and any related services. This includes the coordination or management of your health care with a 3rd party. For example, we would disclose your PHI, as necessary, to a home health agency that provides care to you. For example, your PHI may be provided to a dentist to whom you have been referred to ensure that the dentist has the necessary information to diagnose and treat you.</w:t>
      </w:r>
    </w:p>
    <w:p w:rsidR="00000000" w:rsidDel="00000000" w:rsidP="00000000" w:rsidRDefault="00000000" w:rsidRPr="00000000" w14:paraId="00000007">
      <w:pPr>
        <w:spacing w:after="200" w:line="276"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Payment: </w:t>
      </w:r>
      <w:r w:rsidDel="00000000" w:rsidR="00000000" w:rsidRPr="00000000">
        <w:rPr>
          <w:rFonts w:ascii="Verdana" w:cs="Verdana" w:eastAsia="Verdana" w:hAnsi="Verdana"/>
          <w:sz w:val="16"/>
          <w:szCs w:val="16"/>
          <w:rtl w:val="0"/>
        </w:rPr>
        <w:t xml:space="preserve">Your PHI will be used, as needed, to obtain payment information for your health care services. For example, obtaining approval for a hospital stay may require that your relevant PHI be disclosed to the health plan to obtain approval for hospital admission. Your information may be disclosed to your dental insurance carrier to facilitate payment.</w:t>
      </w:r>
    </w:p>
    <w:p w:rsidR="00000000" w:rsidDel="00000000" w:rsidP="00000000" w:rsidRDefault="00000000" w:rsidRPr="00000000" w14:paraId="00000008">
      <w:pPr>
        <w:spacing w:after="200" w:line="276"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Healthcare Operations: </w:t>
      </w:r>
      <w:r w:rsidDel="00000000" w:rsidR="00000000" w:rsidRPr="00000000">
        <w:rPr>
          <w:rFonts w:ascii="Verdana" w:cs="Verdana" w:eastAsia="Verdana" w:hAnsi="Verdana"/>
          <w:sz w:val="16"/>
          <w:szCs w:val="16"/>
          <w:rtl w:val="0"/>
        </w:rPr>
        <w:t xml:space="preserve">We may use or disclose, as needed, your PHI in order to support the business activities of your dentist’s practice. These include, but are not limited to, quality assessment activities, employee review activities, training of students, licensing, and conducting or arranging for other business activities. For example, we may use a sign-in sheet at the registration desk where you will be asked to sign your name. We may also call you by name in the waiting room at your appointment time. We may use or disclose your PHI, as necessary, to remind you of your appointment. </w:t>
      </w:r>
    </w:p>
    <w:p w:rsidR="00000000" w:rsidDel="00000000" w:rsidP="00000000" w:rsidRDefault="00000000" w:rsidRPr="00000000" w14:paraId="00000009">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We may use or disclose PHI in the following situation without your authorization. These situations include: as required by law, public health issues as required by law, communicable diseases, health oversight, abuse or neglect, FDA requirements, legal proceedings, law enforcement, coroners, funeral directors, organ donation, research, criminal activity, military activity,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Other permitted and required uses will be made only with your consent, authorization or opportunity to object. You may revoke this authorization at any time, except to the extent that your dentist or dentist’s practice has taken an action in reliance on the use or disclose indicated in the authorization.</w:t>
      </w:r>
    </w:p>
    <w:p w:rsidR="00000000" w:rsidDel="00000000" w:rsidP="00000000" w:rsidRDefault="00000000" w:rsidRPr="00000000" w14:paraId="0000000A">
      <w:pPr>
        <w:spacing w:after="200" w:line="276"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Your Rights: </w:t>
      </w:r>
      <w:r w:rsidDel="00000000" w:rsidR="00000000" w:rsidRPr="00000000">
        <w:rPr>
          <w:rFonts w:ascii="Verdana" w:cs="Verdana" w:eastAsia="Verdana" w:hAnsi="Verdana"/>
          <w:sz w:val="16"/>
          <w:szCs w:val="16"/>
          <w:rtl w:val="0"/>
        </w:rPr>
        <w:t xml:space="preserve">Following is a statement of your rights with respect to your PHI.</w:t>
      </w:r>
    </w:p>
    <w:p w:rsidR="00000000" w:rsidDel="00000000" w:rsidP="00000000" w:rsidRDefault="00000000" w:rsidRPr="00000000" w14:paraId="0000000B">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 have the right to inspect and copy your PHI. Under federal law, however, you may not inspect or copy the following records: psychotherapy notes, information compiled in reasonable anticipation of, or use in, a civil, criminal, or administrative action or proceeding, and PHI that is subject to law that prohibits access to PHI.</w:t>
      </w:r>
    </w:p>
    <w:p w:rsidR="00000000" w:rsidDel="00000000" w:rsidP="00000000" w:rsidRDefault="00000000" w:rsidRPr="00000000" w14:paraId="0000000C">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 have the right to request a restriction of your PHI. This means that you may ask us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000000" w:rsidDel="00000000" w:rsidP="00000000" w:rsidRDefault="00000000" w:rsidRPr="00000000" w14:paraId="0000000D">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Your dentist is not required to agree to a restriction that you may request. If the dentist believes it is in your best interested to permit use and disclosure of your PHI, your PHI will not be restricted. You then have the right to use another healthcare professional.  </w:t>
      </w:r>
    </w:p>
    <w:p w:rsidR="00000000" w:rsidDel="00000000" w:rsidP="00000000" w:rsidRDefault="00000000" w:rsidRPr="00000000" w14:paraId="0000000E">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 </w:t>
      </w:r>
    </w:p>
    <w:p w:rsidR="00000000" w:rsidDel="00000000" w:rsidP="00000000" w:rsidRDefault="00000000" w:rsidRPr="00000000" w14:paraId="0000000F">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 have the right to have your dentist amend your PHI. If we deny your request for amendment, you have the right to file a statement of disagreement with us and we may prepare a rebuttal to your statement and will provide you with a copy of any such rebuttal.</w:t>
      </w:r>
    </w:p>
    <w:p w:rsidR="00000000" w:rsidDel="00000000" w:rsidP="00000000" w:rsidRDefault="00000000" w:rsidRPr="00000000" w14:paraId="00000010">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 have the right to receive an accounting of certain disclosures we have made, if any, of your PHI.</w:t>
      </w:r>
    </w:p>
    <w:p w:rsidR="00000000" w:rsidDel="00000000" w:rsidP="00000000" w:rsidRDefault="00000000" w:rsidRPr="00000000" w14:paraId="00000011">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We reserve the right to change the terms of this notice and will inform you of any changes. You then have the right to object or withdraw as provided in this notice.</w:t>
      </w:r>
    </w:p>
    <w:p w:rsidR="00000000" w:rsidDel="00000000" w:rsidP="00000000" w:rsidRDefault="00000000" w:rsidRPr="00000000" w14:paraId="00000012">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Complaints: You may complain to use or to the Secretary of Health and Human Services if you believe your privacy right have been violated by us. You may file a complaint with us by notifying our privacy contact of your complaint. We will not retaliate against you for filing a complaint.</w:t>
      </w:r>
    </w:p>
    <w:p w:rsidR="00000000" w:rsidDel="00000000" w:rsidP="00000000" w:rsidRDefault="00000000" w:rsidRPr="00000000" w14:paraId="00000013">
      <w:pPr>
        <w:spacing w:after="200" w:line="27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4">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our main phone number.</w:t>
      </w:r>
    </w:p>
    <w:p w:rsidR="00000000" w:rsidDel="00000000" w:rsidP="00000000" w:rsidRDefault="00000000" w:rsidRPr="00000000" w14:paraId="00000015">
      <w:pPr>
        <w:spacing w:after="200" w:line="27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6">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Signature below is only acknowledgement that you have received this notice of our privacy practices.</w:t>
      </w:r>
    </w:p>
    <w:p w:rsidR="00000000" w:rsidDel="00000000" w:rsidP="00000000" w:rsidRDefault="00000000" w:rsidRPr="00000000" w14:paraId="00000017">
      <w:pPr>
        <w:spacing w:after="200" w:line="27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8">
      <w:pPr>
        <w:spacing w:after="200" w:line="27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9">
      <w:pPr>
        <w:spacing w:after="20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Signature:_________________________ Printed Name:_____________________________ Date:__________</w:t>
      </w:r>
    </w:p>
    <w:p w:rsidR="00000000" w:rsidDel="00000000" w:rsidP="00000000" w:rsidRDefault="00000000" w:rsidRPr="00000000" w14:paraId="0000001A">
      <w:pPr>
        <w:spacing w:after="200" w:line="27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B">
      <w:pPr>
        <w:spacing w:after="200" w:line="276"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C">
      <w:pPr>
        <w:spacing w:after="200" w:line="276"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spacing w:after="200" w:line="276" w:lineRule="auto"/>
        <w:ind w:righ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right="-63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right="-63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720" w:right="-630" w:firstLine="0"/>
        <w:rPr>
          <w:rFonts w:ascii="Verdana" w:cs="Verdana" w:eastAsia="Verdana" w:hAnsi="Verdana"/>
          <w:b w:val="1"/>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orsiva" w:cs="Corsiva" w:eastAsia="Corsiva" w:hAnsi="Corsiva"/>
        <w:i w:val="1"/>
        <w:color w:val="999999"/>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1440" w:right="-630" w:firstLine="0"/>
      <w:jc w:val="right"/>
      <w:rPr>
        <w:rFonts w:ascii="Verdana" w:cs="Verdana" w:eastAsia="Verdana" w:hAnsi="Verdana"/>
        <w:color w:val="666666"/>
        <w:sz w:val="16"/>
        <w:szCs w:val="16"/>
      </w:rPr>
    </w:pPr>
    <w:r w:rsidDel="00000000" w:rsidR="00000000" w:rsidRPr="00000000">
      <w:rPr>
        <w:rtl w:val="0"/>
      </w:rPr>
    </w:r>
  </w:p>
  <w:p w:rsidR="00000000" w:rsidDel="00000000" w:rsidP="00000000" w:rsidRDefault="00000000" w:rsidRPr="00000000" w14:paraId="00000023">
    <w:pPr>
      <w:spacing w:line="240" w:lineRule="auto"/>
      <w:ind w:left="-1440" w:right="-630" w:firstLine="0"/>
      <w:jc w:val="center"/>
      <w:rPr>
        <w:rFonts w:ascii="Verdana" w:cs="Verdana" w:eastAsia="Verdana" w:hAnsi="Verdana"/>
        <w:sz w:val="16"/>
        <w:szCs w:val="16"/>
      </w:rPr>
    </w:pPr>
    <w:r w:rsidDel="00000000" w:rsidR="00000000" w:rsidRPr="00000000">
      <w:rPr>
        <w:rFonts w:ascii="Verdana" w:cs="Verdana" w:eastAsia="Verdana" w:hAnsi="Verdana"/>
        <w:color w:val="666666"/>
        <w:sz w:val="16"/>
        <w:szCs w:val="16"/>
      </w:rPr>
      <w:drawing>
        <wp:inline distB="114300" distT="114300" distL="114300" distR="114300">
          <wp:extent cx="3464520" cy="1195040"/>
          <wp:effectExtent b="0" l="0" r="0" t="0"/>
          <wp:docPr id="2" name="image1.jpg"/>
          <a:graphic>
            <a:graphicData uri="http://schemas.openxmlformats.org/drawingml/2006/picture">
              <pic:pic>
                <pic:nvPicPr>
                  <pic:cNvPr id="0" name="image1.jpg"/>
                  <pic:cNvPicPr preferRelativeResize="0"/>
                </pic:nvPicPr>
                <pic:blipFill>
                  <a:blip r:embed="rId1"/>
                  <a:srcRect b="33411" l="0" r="0" t="9747"/>
                  <a:stretch>
                    <a:fillRect/>
                  </a:stretch>
                </pic:blipFill>
                <pic:spPr>
                  <a:xfrm>
                    <a:off x="0" y="0"/>
                    <a:ext cx="3464520" cy="119504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right="-63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1440" w:firstLine="0"/>
      <w:jc w:val="lef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LGzTAFuFdOaTTO9lLfiTC1QcA==">AMUW2mUFvhxOjQsU4wXVq5ikvdbVwbdOFK+OER9aGg027YQhHtCEK20JsY8QZ8feGuXc5USbx4Zi1OHVBWYF98gZlr2z9DWqqDELozurx8ZLbPk54p77C8A=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